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>ТЕМЫ КУРСОВЫХ РАБОТ ПО УЭФ 4 курса</w:t>
      </w:r>
    </w:p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>202</w:t>
      </w:r>
      <w:r w:rsidR="0039720C">
        <w:rPr>
          <w:rFonts w:ascii="Times New Roman" w:hAnsi="Times New Roman" w:cs="Times New Roman"/>
          <w:b/>
          <w:sz w:val="28"/>
          <w:szCs w:val="28"/>
        </w:rPr>
        <w:t>4</w:t>
      </w:r>
      <w:r w:rsidRPr="0005134B">
        <w:rPr>
          <w:rFonts w:ascii="Times New Roman" w:hAnsi="Times New Roman" w:cs="Times New Roman"/>
          <w:b/>
          <w:sz w:val="28"/>
          <w:szCs w:val="28"/>
        </w:rPr>
        <w:t>-202</w:t>
      </w:r>
      <w:r w:rsidR="0039720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5134B">
        <w:rPr>
          <w:rFonts w:ascii="Times New Roman" w:hAnsi="Times New Roman" w:cs="Times New Roman"/>
          <w:b/>
          <w:sz w:val="28"/>
          <w:szCs w:val="28"/>
        </w:rPr>
        <w:t>уч.</w:t>
      </w:r>
      <w:r w:rsidR="00075869" w:rsidRPr="00051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вопросов государственного регулирования системы обращения лекарственных средств.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4B">
        <w:rPr>
          <w:rFonts w:ascii="Times New Roman" w:hAnsi="Times New Roman" w:cs="Times New Roman"/>
          <w:sz w:val="28"/>
          <w:szCs w:val="28"/>
        </w:rPr>
        <w:t>Порядок открытия новой аптечной организации. Процедура лицензирования.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Организация деятельности розничного звена фармацевтического рынка.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Производственная деятельность аптечной организации.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Мероприятия по охране труда, технике безопасности и противопожарной безопасности и их документальное оформление в аптечной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Справочно-информационное обеспечение специалистов аптечной организации.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Лекарственные средства, подлежащие предметно-количественному учету: требования к их учету и хранению.</w:t>
      </w:r>
    </w:p>
    <w:p w:rsidR="006B7AF0" w:rsidRPr="0005134B" w:rsidRDefault="006B7AF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Изучение особенностей работы аптеки в ночное время.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Оценка эффективности деятельности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Финансовый анализ деятельности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Экономическая деятельность аптечной организации: методы и приемы экономического анализа.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фармацевтической экспертизы рецептов и требований от медицинских организаций.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Порядок отпуска из аптеки лекарственных средств и других товаров аптечного ассортимента населению.</w:t>
      </w:r>
    </w:p>
    <w:p w:rsidR="0073458E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распределения, использования, отпуска и реализации </w:t>
      </w:r>
      <w:r w:rsidR="0073458E"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репаратов, содержащих наркотические</w:t>
      </w:r>
      <w:r w:rsidR="0063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психотропные вещества.</w:t>
      </w:r>
    </w:p>
    <w:p w:rsidR="00147A30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Лекарственное обеспечение медицинских организаций: проблемы и пути их решения</w:t>
      </w:r>
      <w:r w:rsidR="00147A30" w:rsidRPr="0005134B">
        <w:rPr>
          <w:rFonts w:ascii="Times New Roman" w:hAnsi="Times New Roman" w:cs="Times New Roman"/>
          <w:sz w:val="28"/>
          <w:szCs w:val="28"/>
        </w:rPr>
        <w:t>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лекарственного обеспечения граждан, имеющих право на государственную социальную помощь.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Товаропроводящая система на фармацевтическом рынке.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Правовое регулирование трудовых отношений в фармацевтической организации.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Исследование кадровой политики в аптечных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организациях.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Выявление наиболее эффективных способов мотивации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фармацевтических работников.</w:t>
      </w:r>
    </w:p>
    <w:p w:rsidR="006B7AF0" w:rsidRPr="0005134B" w:rsidRDefault="006B7AF0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Тайм-менеджмент в работе руководителя аптечной организации.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Изучение соответствия современной модели провизора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 xml:space="preserve">требованиям </w:t>
      </w:r>
      <w:r w:rsidR="00455F75" w:rsidRPr="0005134B">
        <w:rPr>
          <w:rStyle w:val="markedcontent"/>
          <w:rFonts w:ascii="Times New Roman" w:hAnsi="Times New Roman" w:cs="Times New Roman"/>
          <w:sz w:val="28"/>
          <w:szCs w:val="28"/>
        </w:rPr>
        <w:t xml:space="preserve"> современного рынка труда и </w:t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работодателей.</w:t>
      </w:r>
    </w:p>
    <w:p w:rsidR="00785F73" w:rsidRPr="0005134B" w:rsidRDefault="00785F7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Изучение особенностей принятия управленческих решений в фармацевтической деятельности.</w:t>
      </w:r>
    </w:p>
    <w:p w:rsidR="005804C3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Психология</w:t>
      </w:r>
      <w:r w:rsidR="005804C3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управления персоналом аптечной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Управление документооборотом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Коммуникации в управлении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Управление конфликтами в аптеке.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Основные принципы государственного регулирования и процесса ценообразования на фармацевтические товары. 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Планирование численности работников и фонда оплаты труда в фармацевтической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Изучение методов предупреждения стрессовых ситуаций в аптечной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Современные аспекты работы руководителя аптечной организации.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Бухгалтерский учет в фармацевтических организациях.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планирование расходов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планирование валового дохода. Оценка доходности ассортимента в фармацевтической организации.</w:t>
      </w:r>
    </w:p>
    <w:p w:rsidR="005804C3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системы налогообложения фармацевтических организаций.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системы кредитования фармацевтических организаций.</w:t>
      </w:r>
    </w:p>
    <w:p w:rsidR="00147A30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 Бизнес-план аптечной организации.</w:t>
      </w:r>
    </w:p>
    <w:p w:rsidR="003F25FD" w:rsidRDefault="00473BF1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прогнозирование товарооборота и дохода аптечной организации.</w:t>
      </w:r>
    </w:p>
    <w:p w:rsidR="003F25FD" w:rsidRDefault="003F25FD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3F25FD">
        <w:rPr>
          <w:rFonts w:ascii="Times New Roman" w:hAnsi="Times New Roman" w:cs="Times New Roman"/>
          <w:sz w:val="28"/>
          <w:szCs w:val="28"/>
        </w:rPr>
        <w:t>Изучение влияния факторов внешней среды на деятельность фармацевтической организации.</w:t>
      </w:r>
    </w:p>
    <w:p w:rsidR="003F25FD" w:rsidRPr="003F25FD" w:rsidRDefault="003F25FD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3F25FD">
        <w:rPr>
          <w:rFonts w:ascii="Times New Roman" w:hAnsi="Times New Roman" w:cs="Times New Roman"/>
          <w:sz w:val="28"/>
          <w:szCs w:val="28"/>
        </w:rPr>
        <w:t>Этические нормы и морально-нравственные принципы, определяющие отношения фармацевтов и провизоров между собой и другими сотрудниками аптечных (фармацевтических) организаций.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8E" w:rsidRPr="0005134B" w:rsidRDefault="0073458E" w:rsidP="00B21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34B">
        <w:rPr>
          <w:rFonts w:ascii="Times New Roman" w:hAnsi="Times New Roman" w:cs="Times New Roman"/>
          <w:b/>
          <w:sz w:val="28"/>
          <w:szCs w:val="28"/>
        </w:rPr>
        <w:t>Правила оформления аттестационных (курсовых) работ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Результаты теоретического и экспериментального анализа оформляются в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аттестационную работу, обязательными структурными элементами которой является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следующие: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Титульный лист;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Оглавление;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Введение;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Содержание работы (реферативная часть, экспериментальная часть);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Выводы и предложения;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Список литературы;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Приложения (если требуются).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Оглавление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Перечисляются все структурные элементы аттестационной работы с указанием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страниц каждого раздела и подраздела.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Заголовки оглавления должны точно повторять заголовки в тексте. Сокращать или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давать их в другой формулировке, последовательности и соподчинении по сравнению с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заголовком в тексте нельзя. Заголовки одинаковых ступеней рубрикаций необходимо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располагать друг под другом. Заголовки каждой последующей ступени смещают на 3-5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знаков вправо по отношению к заголовкам предыдущей ступени. Заголовки нумеруют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римскими цифрами, подзаголовки – арабскими. Все заголовки начинают с прописной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 xml:space="preserve">буквы, </w:t>
      </w:r>
      <w:r w:rsidRPr="0005134B">
        <w:rPr>
          <w:rFonts w:ascii="Times New Roman" w:hAnsi="Times New Roman" w:cs="Times New Roman"/>
          <w:sz w:val="28"/>
          <w:szCs w:val="28"/>
        </w:rPr>
        <w:lastRenderedPageBreak/>
        <w:t>заканчивают без точки на конце. Последнее слово каждого заголовка соединяют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отточием с соответствующим ему номером страницы в правом столбце оглавления.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Введение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Обосновывается актуальность темы;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Формируется цель и задачи исследования;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Указываются, на каких материалах выполнялась работа (кроме литературных) и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как они собирались (годовые отчеты аптек, рецепты, наблюдения во время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практической работы и т.д.);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Базы и методы исследования;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Объём введения не должен превышать 1–2 страниц.</w:t>
      </w:r>
    </w:p>
    <w:p w:rsidR="00B219A7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Введение – ответственный раздел аттестационной работы, от которого читатель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должен представить, с какой целью проводилась р</w:t>
      </w:r>
      <w:r w:rsidR="00B219A7" w:rsidRPr="0005134B">
        <w:rPr>
          <w:rFonts w:ascii="Times New Roman" w:hAnsi="Times New Roman" w:cs="Times New Roman"/>
          <w:sz w:val="28"/>
          <w:szCs w:val="28"/>
        </w:rPr>
        <w:t>абота.</w:t>
      </w:r>
    </w:p>
    <w:p w:rsidR="0073458E" w:rsidRPr="0005134B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Объем аттестационной работы должен составлять 20–25 страниц печатного текста.  Шрифт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14, полуторный интервал. Работа должна быть оформлена на стандартных листах (формат А-4) с одной стороны листа, с полями для подшивки. Каждая страница должна быть пронумерована. Номер вставляется в правом верхнем углу (или посередине) страницы. Нумерация начинается с титульного листа (но цифра 1 не проставляется), затем на последующих страницах проставляются соответственно цифры 2, 3 ... и т.д. Каждая страница должна иметь поля. Размеры полей: сверху – 25 мм; снизу – 20 мм; слева – 30 мм; справа – 10 мм. Каждая новая глава начинается с новой страницы. Это же правило относится и к другим основным структурным частям работы: введению, приложению, списку литературы. </w:t>
      </w:r>
    </w:p>
    <w:p w:rsidR="00B219A7" w:rsidRPr="0005134B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219A7" w:rsidRPr="00473BF1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 конце аттестационной работы приводится список литературы (не менее 14), который содержит перечень литературных источников. Список литературы располагают в алфавитном порядке, нумеруют арабскими цифрами. Если использовалась литература на иностранном языке, то она приводится (с продолжающейся нумерацией) в конце списка в оригинальной транскрипции. Список должен одержать только используемую литературу, т.е. ту на которую в тексте сделана ссылка. Список используемой литературы оформляется слушателями согласно требованиям ГОСТа.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19A7" w:rsidRPr="0047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A6B"/>
    <w:multiLevelType w:val="hybridMultilevel"/>
    <w:tmpl w:val="8AB6C972"/>
    <w:lvl w:ilvl="0" w:tplc="4C385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6A07"/>
    <w:multiLevelType w:val="hybridMultilevel"/>
    <w:tmpl w:val="4B1A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23"/>
    <w:rsid w:val="0005134B"/>
    <w:rsid w:val="00075869"/>
    <w:rsid w:val="00147A30"/>
    <w:rsid w:val="003031A1"/>
    <w:rsid w:val="0039720C"/>
    <w:rsid w:val="003F25FD"/>
    <w:rsid w:val="0040003C"/>
    <w:rsid w:val="00455F75"/>
    <w:rsid w:val="00473BF1"/>
    <w:rsid w:val="00486223"/>
    <w:rsid w:val="00506343"/>
    <w:rsid w:val="00540D09"/>
    <w:rsid w:val="005804C3"/>
    <w:rsid w:val="00632CFB"/>
    <w:rsid w:val="0068719E"/>
    <w:rsid w:val="006B7AF0"/>
    <w:rsid w:val="0073458E"/>
    <w:rsid w:val="007769EF"/>
    <w:rsid w:val="00785F73"/>
    <w:rsid w:val="00B219A7"/>
    <w:rsid w:val="00D56D08"/>
    <w:rsid w:val="00D81D57"/>
    <w:rsid w:val="00EB0DF5"/>
    <w:rsid w:val="00F17B48"/>
    <w:rsid w:val="00FB6010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CB7F9-508C-4880-B158-726B4DC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08"/>
    <w:pPr>
      <w:spacing w:after="0" w:line="240" w:lineRule="auto"/>
    </w:pPr>
  </w:style>
  <w:style w:type="character" w:customStyle="1" w:styleId="markedcontent">
    <w:name w:val="markedcontent"/>
    <w:basedOn w:val="a0"/>
    <w:rsid w:val="00D56D08"/>
  </w:style>
  <w:style w:type="paragraph" w:styleId="a4">
    <w:name w:val="Balloon Text"/>
    <w:basedOn w:val="a"/>
    <w:link w:val="a5"/>
    <w:uiPriority w:val="99"/>
    <w:semiHidden/>
    <w:unhideWhenUsed/>
    <w:rsid w:val="0007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2023-02-27T10:25:00Z</cp:lastPrinted>
  <dcterms:created xsi:type="dcterms:W3CDTF">2023-02-06T12:43:00Z</dcterms:created>
  <dcterms:modified xsi:type="dcterms:W3CDTF">2024-09-25T11:34:00Z</dcterms:modified>
</cp:coreProperties>
</file>